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147C" w:rsidRPr="003052FF" w:rsidRDefault="008D147C" w:rsidP="008D147C">
      <w:pPr>
        <w:pStyle w:val="Heading1"/>
        <w:tabs>
          <w:tab w:val="left" w:pos="2220"/>
          <w:tab w:val="center" w:pos="4607"/>
        </w:tabs>
        <w:spacing w:line="276" w:lineRule="auto"/>
        <w:rPr>
          <w:rFonts w:ascii="Century Gothic" w:hAnsi="Century Gothic"/>
          <w:b w:val="0"/>
          <w:lang w:val="pt-PT"/>
        </w:rPr>
      </w:pPr>
      <w:bookmarkStart w:id="0" w:name="_Toc506816862"/>
      <w:bookmarkStart w:id="1" w:name="_Toc507161916"/>
      <w:bookmarkStart w:id="2" w:name="_Toc511206290"/>
      <w:bookmarkStart w:id="3" w:name="_Toc515532063"/>
      <w:bookmarkStart w:id="4" w:name="_Toc532290641"/>
      <w:bookmarkStart w:id="5" w:name="_Toc25911260"/>
      <w:bookmarkStart w:id="6" w:name="_Toc30079740"/>
      <w:r w:rsidRPr="00A23AD2">
        <w:rPr>
          <w:rFonts w:ascii="Century Gothic" w:hAnsi="Century Gothic"/>
          <w:sz w:val="20"/>
          <w:lang w:val="pt-PT"/>
        </w:rPr>
        <w:t>ANEXO II</w:t>
      </w:r>
      <w:bookmarkEnd w:id="0"/>
      <w:bookmarkEnd w:id="1"/>
      <w:bookmarkEnd w:id="2"/>
      <w:bookmarkEnd w:id="3"/>
      <w:bookmarkEnd w:id="4"/>
      <w:bookmarkEnd w:id="5"/>
      <w:bookmarkEnd w:id="6"/>
    </w:p>
    <w:p w:rsidR="008D147C" w:rsidRPr="00246C8D" w:rsidRDefault="008D147C" w:rsidP="008D147C">
      <w:pPr>
        <w:spacing w:line="276" w:lineRule="auto"/>
        <w:jc w:val="center"/>
        <w:rPr>
          <w:rFonts w:ascii="Century Gothic" w:hAnsi="Century Gothic"/>
          <w:b/>
          <w:lang w:val="pt-PT"/>
        </w:rPr>
      </w:pPr>
      <w:r>
        <w:rPr>
          <w:rFonts w:ascii="Century Gothic" w:hAnsi="Century Gothic"/>
          <w:b/>
          <w:lang w:val="pt-PT"/>
        </w:rPr>
        <w:t>MODELO DE DEUCP</w:t>
      </w:r>
    </w:p>
    <w:p w:rsidR="008D147C" w:rsidRPr="00F16D57" w:rsidRDefault="008D147C" w:rsidP="008D147C">
      <w:pPr>
        <w:pStyle w:val="NormalWeb"/>
        <w:shd w:val="clear" w:color="auto" w:fill="FFFFFF"/>
        <w:spacing w:before="0" w:beforeAutospacing="0" w:after="0" w:afterAutospacing="0" w:line="360" w:lineRule="auto"/>
        <w:jc w:val="center"/>
        <w:rPr>
          <w:rFonts w:ascii="Century Gothic" w:hAnsi="Century Gothic"/>
          <w:sz w:val="16"/>
          <w:szCs w:val="16"/>
        </w:rPr>
      </w:pPr>
      <w:r w:rsidRPr="00F16D57">
        <w:rPr>
          <w:rFonts w:ascii="Century Gothic" w:hAnsi="Century Gothic"/>
          <w:sz w:val="16"/>
          <w:szCs w:val="16"/>
        </w:rPr>
        <w:t>[a qu</w:t>
      </w:r>
      <w:r>
        <w:rPr>
          <w:rFonts w:ascii="Century Gothic" w:hAnsi="Century Gothic"/>
          <w:sz w:val="16"/>
          <w:szCs w:val="16"/>
        </w:rPr>
        <w:t>e se refere o n.º 6</w:t>
      </w:r>
      <w:r w:rsidRPr="00F16D57">
        <w:rPr>
          <w:rFonts w:ascii="Century Gothic" w:hAnsi="Century Gothic"/>
          <w:sz w:val="16"/>
          <w:szCs w:val="16"/>
        </w:rPr>
        <w:t xml:space="preserve"> do artigo 57.º do CCP]</w:t>
      </w:r>
    </w:p>
    <w:p w:rsidR="008D147C" w:rsidRPr="003B077D" w:rsidRDefault="008D147C" w:rsidP="008D147C">
      <w:pPr>
        <w:pStyle w:val="Default"/>
        <w:rPr>
          <w:rFonts w:ascii="Century Gothic" w:eastAsia="Times New Roman" w:hAnsi="Century Gothic" w:cs="Calibri"/>
          <w:sz w:val="22"/>
          <w:szCs w:val="22"/>
          <w:lang w:eastAsia="pt-PT"/>
        </w:rPr>
      </w:pPr>
    </w:p>
    <w:p w:rsidR="008D147C" w:rsidRPr="00436040" w:rsidRDefault="008D147C" w:rsidP="008D147C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Century Gothic" w:hAnsi="Century Gothic"/>
          <w:sz w:val="20"/>
          <w:szCs w:val="20"/>
        </w:rPr>
      </w:pPr>
      <w:r w:rsidRPr="00436040">
        <w:rPr>
          <w:rFonts w:ascii="Century Gothic" w:hAnsi="Century Gothic"/>
          <w:sz w:val="20"/>
          <w:szCs w:val="20"/>
        </w:rPr>
        <w:t>O Documento Europeu Único de Contratação Pública (DEUCP) deverá ser preenchido eletronicamente em https://ec.europa.eu/growth/tools-databases/espd/filter?lang=pt.</w:t>
      </w:r>
    </w:p>
    <w:p w:rsidR="008D147C" w:rsidRPr="00436040" w:rsidRDefault="008D147C" w:rsidP="008D147C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Century Gothic" w:hAnsi="Century Gothic"/>
          <w:sz w:val="20"/>
          <w:szCs w:val="20"/>
        </w:rPr>
      </w:pPr>
    </w:p>
    <w:p w:rsidR="00F549A9" w:rsidRPr="008D147C" w:rsidRDefault="008D147C" w:rsidP="008D147C">
      <w:pPr>
        <w:rPr>
          <w:lang w:val="pt-PT"/>
        </w:rPr>
      </w:pPr>
      <w:r w:rsidRPr="008D147C">
        <w:rPr>
          <w:rFonts w:ascii="Century Gothic" w:hAnsi="Century Gothic"/>
          <w:lang w:val="pt-PT"/>
        </w:rPr>
        <w:t>O DEUCP deverá ser assinado e enviado pelo concorrente ou por representante legal que tenha poderes para o obrigar.</w:t>
      </w:r>
      <w:bookmarkStart w:id="7" w:name="_GoBack"/>
      <w:bookmarkEnd w:id="7"/>
    </w:p>
    <w:sectPr w:rsidR="00F549A9" w:rsidRPr="008D147C" w:rsidSect="008C1B0B">
      <w:pgSz w:w="11899" w:h="16838" w:code="9"/>
      <w:pgMar w:top="1417" w:right="1701" w:bottom="1417" w:left="1701" w:header="709" w:footer="0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drawingGridHorizontalSpacing w:val="110"/>
  <w:drawingGridVerticalSpacing w:val="299"/>
  <w:displayHorizontalDrawingGridEvery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147C"/>
    <w:rsid w:val="002E5C7C"/>
    <w:rsid w:val="008C1B0B"/>
    <w:rsid w:val="008D147C"/>
    <w:rsid w:val="00F54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BB10366-D651-44E0-A106-346CC4CACB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14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aliases w:val="Título 1"/>
    <w:basedOn w:val="Normal"/>
    <w:next w:val="Normal"/>
    <w:link w:val="Heading1Char"/>
    <w:qFormat/>
    <w:rsid w:val="008D147C"/>
    <w:pPr>
      <w:keepNext/>
      <w:jc w:val="center"/>
      <w:outlineLvl w:val="0"/>
    </w:pPr>
    <w:rPr>
      <w:b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ableofFigures">
    <w:name w:val="table of figures"/>
    <w:aliases w:val="Índice de Quadros e Figuras"/>
    <w:basedOn w:val="Normal"/>
    <w:next w:val="Normal"/>
    <w:autoRedefine/>
    <w:uiPriority w:val="99"/>
    <w:semiHidden/>
    <w:unhideWhenUsed/>
    <w:rsid w:val="002E5C7C"/>
    <w:rPr>
      <w:rFonts w:ascii="Arial" w:hAnsi="Arial"/>
    </w:rPr>
  </w:style>
  <w:style w:type="character" w:customStyle="1" w:styleId="Heading1Char">
    <w:name w:val="Heading 1 Char"/>
    <w:aliases w:val="Título 1 Char"/>
    <w:basedOn w:val="DefaultParagraphFont"/>
    <w:link w:val="Heading1"/>
    <w:rsid w:val="008D147C"/>
    <w:rPr>
      <w:rFonts w:ascii="Times New Roman" w:eastAsia="Times New Roman" w:hAnsi="Times New Roman" w:cs="Times New Roman"/>
      <w:b/>
      <w:sz w:val="36"/>
      <w:szCs w:val="20"/>
      <w:lang w:val="en-GB"/>
    </w:rPr>
  </w:style>
  <w:style w:type="paragraph" w:customStyle="1" w:styleId="Default">
    <w:name w:val="Default"/>
    <w:basedOn w:val="Normal"/>
    <w:rsid w:val="008D147C"/>
    <w:pPr>
      <w:autoSpaceDE w:val="0"/>
      <w:autoSpaceDN w:val="0"/>
    </w:pPr>
    <w:rPr>
      <w:rFonts w:ascii="Arial" w:eastAsia="Calibri" w:hAnsi="Arial" w:cs="Arial"/>
      <w:color w:val="000000"/>
      <w:sz w:val="24"/>
      <w:szCs w:val="24"/>
      <w:lang w:val="pt-PT"/>
    </w:rPr>
  </w:style>
  <w:style w:type="paragraph" w:styleId="NormalWeb">
    <w:name w:val="Normal (Web)"/>
    <w:basedOn w:val="Normal"/>
    <w:uiPriority w:val="99"/>
    <w:unhideWhenUsed/>
    <w:rsid w:val="008D147C"/>
    <w:pPr>
      <w:spacing w:before="100" w:beforeAutospacing="1" w:after="100" w:afterAutospacing="1"/>
    </w:pPr>
    <w:rPr>
      <w:sz w:val="24"/>
      <w:szCs w:val="24"/>
      <w:lang w:val="pt-PT" w:eastAsia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</Words>
  <Characters>299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Vanda Martins</dc:creator>
  <cp:keywords/>
  <dc:description/>
  <cp:lastModifiedBy>Vanda Martins</cp:lastModifiedBy>
  <cp:revision>1</cp:revision>
  <dcterms:created xsi:type="dcterms:W3CDTF">2020-01-23T10:48:00Z</dcterms:created>
  <dcterms:modified xsi:type="dcterms:W3CDTF">2020-01-23T10:49:00Z</dcterms:modified>
</cp:coreProperties>
</file>